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E201CA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E0741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5230</w:t>
      </w:r>
    </w:p>
    <w:p w14:paraId="3DEDC117" w14:textId="62FBC29E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09AC73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41507">
        <w:rPr>
          <w:rFonts w:ascii="Arial" w:eastAsia="Calibri" w:hAnsi="Arial" w:cs="Arial"/>
          <w:b/>
          <w:bCs/>
          <w:sz w:val="24"/>
          <w:lang w:val="en-GB"/>
        </w:rPr>
        <w:t>Discussions o</w:t>
      </w:r>
      <w:r w:rsidR="00BC4B82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C1524D" w:rsidRPr="00F41507">
        <w:rPr>
          <w:rFonts w:ascii="Arial" w:eastAsia="Calibri" w:hAnsi="Arial" w:cs="Arial"/>
          <w:b/>
          <w:bCs/>
          <w:sz w:val="24"/>
          <w:lang w:val="en-GB"/>
        </w:rPr>
        <w:t>SMTC</w:t>
      </w:r>
      <w:r w:rsidR="00077E74" w:rsidRPr="00F4150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41507" w:rsidRPr="00F41507">
        <w:rPr>
          <w:rFonts w:ascii="Arial" w:eastAsia="Calibri" w:hAnsi="Arial" w:cs="Arial"/>
          <w:b/>
          <w:bCs/>
          <w:sz w:val="24"/>
          <w:lang w:val="en-GB"/>
        </w:rPr>
        <w:t>and measurement gaps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51E81F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77E74"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77E74"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13</w:t>
      </w:r>
      <w:r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77E74"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C61950"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1524D" w:rsidRPr="00BD385F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266D763D" w14:textId="28B34EEA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7591C4AB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</w:t>
      </w:r>
      <w:r w:rsidR="009F79AB">
        <w:rPr>
          <w:bCs/>
        </w:rPr>
        <w:t>10</w:t>
      </w:r>
      <w:r w:rsidR="00645255">
        <w:rPr>
          <w:bCs/>
        </w:rPr>
        <w:t>1</w:t>
      </w:r>
      <w:r w:rsidR="00092626">
        <w:rPr>
          <w:bCs/>
        </w:rPr>
        <w:t>bis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</w:t>
      </w:r>
      <w:r w:rsidR="00077E74">
        <w:rPr>
          <w:bCs/>
        </w:rPr>
        <w:t>NR NTN RRM</w:t>
      </w:r>
      <w:r>
        <w:rPr>
          <w:bCs/>
        </w:rPr>
        <w:t xml:space="preserve"> </w:t>
      </w:r>
      <w:r w:rsidR="004C4FD8">
        <w:rPr>
          <w:bCs/>
        </w:rPr>
        <w:t>requirements</w:t>
      </w:r>
      <w:r w:rsidR="00500A86">
        <w:rPr>
          <w:sz w:val="22"/>
        </w:rPr>
        <w:t xml:space="preserve"> </w:t>
      </w:r>
      <w:r>
        <w:rPr>
          <w:sz w:val="22"/>
        </w:rPr>
        <w:t xml:space="preserve">[1] </w:t>
      </w:r>
      <w:r w:rsidR="00500A86">
        <w:rPr>
          <w:sz w:val="22"/>
        </w:rPr>
        <w:t xml:space="preserve">was </w:t>
      </w:r>
      <w:r>
        <w:rPr>
          <w:sz w:val="22"/>
        </w:rPr>
        <w:t>approved</w:t>
      </w:r>
      <w:r w:rsidR="00077E74">
        <w:rPr>
          <w:bCs/>
        </w:rPr>
        <w:t>.</w:t>
      </w:r>
      <w:r w:rsidR="00EB5E4E">
        <w:rPr>
          <w:bCs/>
        </w:rPr>
        <w:t xml:space="preserve"> One of the open issues is measurement with multiple SMTCs. </w:t>
      </w:r>
    </w:p>
    <w:p w14:paraId="1A0FB41E" w14:textId="491AAC48" w:rsidR="00EB5E4E" w:rsidRDefault="00EB5E4E" w:rsidP="00841BCD">
      <w:pPr>
        <w:ind w:right="-22"/>
        <w:rPr>
          <w:bCs/>
        </w:rPr>
      </w:pPr>
      <w:r>
        <w:rPr>
          <w:bCs/>
        </w:rPr>
        <w:t>In this contribution, we discuss the open issue and provides our views.</w:t>
      </w: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51682324" w14:textId="386BAE12" w:rsidR="00111EE8" w:rsidRDefault="00111EE8" w:rsidP="00EF64E4">
      <w:pPr>
        <w:rPr>
          <w:rStyle w:val="eop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The SMTC duration is configured such that the UE can identify and measure the SSBs within the SMTC window, i.e., the SMTC duration should be sufficient to accommodate all</w:t>
      </w:r>
      <w:r w:rsidR="00180BC9">
        <w:rPr>
          <w:rStyle w:val="normaltextrun"/>
          <w:color w:val="000000"/>
          <w:szCs w:val="20"/>
          <w:shd w:val="clear" w:color="auto" w:fill="FFFFFF"/>
        </w:rPr>
        <w:t xml:space="preserve"> the relevant</w:t>
      </w:r>
      <w:r>
        <w:rPr>
          <w:rStyle w:val="normaltextrun"/>
          <w:color w:val="000000"/>
          <w:szCs w:val="20"/>
          <w:shd w:val="clear" w:color="auto" w:fill="FFFFFF"/>
        </w:rPr>
        <w:t xml:space="preserve"> SSBs that are being transmitted. Neighboring cells may be on the same satellite or on neighboring satellites</w:t>
      </w:r>
      <w:r w:rsidR="003E6D14">
        <w:rPr>
          <w:rStyle w:val="normaltextrun"/>
          <w:color w:val="000000"/>
          <w:szCs w:val="20"/>
          <w:shd w:val="clear" w:color="auto" w:fill="FFFFFF"/>
        </w:rPr>
        <w:t>. When</w:t>
      </w:r>
      <w:r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3E6D14">
        <w:rPr>
          <w:rStyle w:val="normaltextrun"/>
          <w:color w:val="000000"/>
          <w:szCs w:val="20"/>
          <w:shd w:val="clear" w:color="auto" w:fill="FFFFFF"/>
        </w:rPr>
        <w:t>the</w:t>
      </w:r>
      <w:r>
        <w:rPr>
          <w:rStyle w:val="normaltextrun"/>
          <w:color w:val="000000"/>
          <w:szCs w:val="20"/>
          <w:shd w:val="clear" w:color="auto" w:fill="FFFFFF"/>
        </w:rPr>
        <w:t xml:space="preserve"> neighboring cells </w:t>
      </w:r>
      <w:r w:rsidR="003E6D14">
        <w:rPr>
          <w:rStyle w:val="normaltextrun"/>
          <w:color w:val="000000"/>
          <w:szCs w:val="20"/>
          <w:shd w:val="clear" w:color="auto" w:fill="FFFFFF"/>
        </w:rPr>
        <w:t xml:space="preserve">are </w:t>
      </w:r>
      <w:r>
        <w:rPr>
          <w:rStyle w:val="normaltextrun"/>
          <w:color w:val="000000"/>
          <w:szCs w:val="20"/>
          <w:shd w:val="clear" w:color="auto" w:fill="FFFFFF"/>
        </w:rPr>
        <w:t>on the same satellite</w:t>
      </w:r>
      <w:r w:rsidR="00847EE1">
        <w:rPr>
          <w:rStyle w:val="normaltextrun"/>
          <w:color w:val="000000"/>
          <w:szCs w:val="20"/>
          <w:shd w:val="clear" w:color="auto" w:fill="FFFFFF"/>
        </w:rPr>
        <w:t>,</w:t>
      </w:r>
      <w:r>
        <w:rPr>
          <w:rStyle w:val="normaltextrun"/>
          <w:color w:val="000000"/>
          <w:szCs w:val="20"/>
          <w:shd w:val="clear" w:color="auto" w:fill="FFFFFF"/>
        </w:rPr>
        <w:t xml:space="preserve"> the measurement procedure is very similar to that in terrestrial network as the </w:t>
      </w:r>
      <w:r w:rsidR="00A84618">
        <w:rPr>
          <w:rStyle w:val="normaltextrun"/>
          <w:color w:val="000000"/>
          <w:szCs w:val="20"/>
          <w:shd w:val="clear" w:color="auto" w:fill="FFFFFF"/>
        </w:rPr>
        <w:t xml:space="preserve">relative </w:t>
      </w:r>
      <w:r>
        <w:rPr>
          <w:rStyle w:val="normaltextrun"/>
          <w:color w:val="000000"/>
          <w:szCs w:val="20"/>
          <w:shd w:val="clear" w:color="auto" w:fill="FFFFFF"/>
        </w:rPr>
        <w:t>timing and frequency shift does not change in time between the cells</w:t>
      </w:r>
      <w:r w:rsidR="00A4039B">
        <w:rPr>
          <w:rStyle w:val="normaltextrun"/>
          <w:color w:val="000000"/>
          <w:szCs w:val="20"/>
          <w:shd w:val="clear" w:color="auto" w:fill="FFFFFF"/>
        </w:rPr>
        <w:t>.</w:t>
      </w:r>
      <w:r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A4039B">
        <w:rPr>
          <w:rStyle w:val="normaltextrun"/>
          <w:color w:val="000000"/>
          <w:szCs w:val="20"/>
          <w:shd w:val="clear" w:color="auto" w:fill="FFFFFF"/>
        </w:rPr>
        <w:t>T</w:t>
      </w:r>
      <w:r>
        <w:rPr>
          <w:rStyle w:val="normaltextrun"/>
          <w:color w:val="000000"/>
          <w:szCs w:val="20"/>
          <w:shd w:val="clear" w:color="auto" w:fill="FFFFFF"/>
        </w:rPr>
        <w:t>he situation is different for neighboring cells on different satellite</w:t>
      </w:r>
      <w:r w:rsidR="005B49DF">
        <w:rPr>
          <w:rStyle w:val="normaltextrun"/>
          <w:color w:val="000000"/>
          <w:szCs w:val="20"/>
          <w:shd w:val="clear" w:color="auto" w:fill="FFFFFF"/>
        </w:rPr>
        <w:t>s</w:t>
      </w:r>
      <w:r>
        <w:rPr>
          <w:rStyle w:val="normaltextrun"/>
          <w:color w:val="000000"/>
          <w:szCs w:val="20"/>
          <w:shd w:val="clear" w:color="auto" w:fill="FFFFFF"/>
        </w:rPr>
        <w:t>.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3E9E0EC5" w14:textId="15BD9488" w:rsidR="001861F7" w:rsidRDefault="001861F7" w:rsidP="00EF64E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The different satellites do not only shift the timing but also lead to large, different</w:t>
      </w:r>
      <w:r w:rsidR="00F21757">
        <w:rPr>
          <w:rStyle w:val="normaltextrun"/>
          <w:color w:val="000000"/>
          <w:szCs w:val="20"/>
          <w:shd w:val="clear" w:color="auto" w:fill="FFFFFF"/>
        </w:rPr>
        <w:t>ial</w:t>
      </w:r>
      <w:r>
        <w:rPr>
          <w:rStyle w:val="normaltextrun"/>
          <w:color w:val="000000"/>
          <w:szCs w:val="20"/>
          <w:shd w:val="clear" w:color="auto" w:fill="FFFFFF"/>
        </w:rPr>
        <w:t xml:space="preserve"> Doppler shifts. This means that even for measurements on the same frequency measurement gaps are needed as the UE need</w:t>
      </w:r>
      <w:r w:rsidR="00C95510">
        <w:rPr>
          <w:rStyle w:val="normaltextrun"/>
          <w:color w:val="000000"/>
          <w:szCs w:val="20"/>
          <w:shd w:val="clear" w:color="auto" w:fill="FFFFFF"/>
        </w:rPr>
        <w:t>s</w:t>
      </w:r>
      <w:r>
        <w:rPr>
          <w:rStyle w:val="normaltextrun"/>
          <w:color w:val="000000"/>
          <w:szCs w:val="20"/>
          <w:shd w:val="clear" w:color="auto" w:fill="FFFFFF"/>
        </w:rPr>
        <w:t xml:space="preserve"> to retune from serving cell to target cell and back to serving cell, unless UE can compensate for different Doppler shifts in the received signals digitally. </w:t>
      </w:r>
      <w:r w:rsidR="008E169A" w:rsidRPr="00577550">
        <w:rPr>
          <w:rStyle w:val="normaltextrun"/>
          <w:color w:val="000000"/>
          <w:szCs w:val="20"/>
          <w:shd w:val="clear" w:color="auto" w:fill="FFFFFF"/>
        </w:rPr>
        <w:t>I</w:t>
      </w:r>
      <w:r w:rsidR="008E169A" w:rsidRPr="00C55B85">
        <w:rPr>
          <w:rStyle w:val="normaltextrun"/>
          <w:color w:val="000000"/>
          <w:szCs w:val="20"/>
          <w:shd w:val="clear" w:color="auto" w:fill="FFFFFF"/>
        </w:rPr>
        <w:t>n [</w:t>
      </w:r>
      <w:r w:rsidR="00CB7135">
        <w:rPr>
          <w:rStyle w:val="normaltextrun"/>
          <w:color w:val="000000"/>
          <w:szCs w:val="20"/>
          <w:shd w:val="clear" w:color="auto" w:fill="FFFFFF"/>
        </w:rPr>
        <w:t>2</w:t>
      </w:r>
      <w:r w:rsidR="008E169A" w:rsidRPr="00577550">
        <w:rPr>
          <w:rStyle w:val="normaltextrun"/>
          <w:color w:val="000000"/>
          <w:szCs w:val="20"/>
          <w:shd w:val="clear" w:color="auto" w:fill="FFFFFF"/>
        </w:rPr>
        <w:t>]</w:t>
      </w:r>
      <w:r w:rsidR="00FC4AD5">
        <w:rPr>
          <w:rStyle w:val="normaltextrun"/>
          <w:color w:val="000000"/>
          <w:szCs w:val="20"/>
          <w:shd w:val="clear" w:color="auto" w:fill="FFFFFF"/>
        </w:rPr>
        <w:t>,</w:t>
      </w:r>
      <w:r w:rsidR="008E169A" w:rsidRPr="00577550">
        <w:rPr>
          <w:rStyle w:val="normaltextrun"/>
          <w:color w:val="000000"/>
          <w:szCs w:val="20"/>
          <w:shd w:val="clear" w:color="auto" w:fill="FFFFFF"/>
        </w:rPr>
        <w:t xml:space="preserve"> this was estimated to be </w:t>
      </w:r>
      <w:r w:rsidR="00C205EE" w:rsidRPr="00F351F3">
        <w:rPr>
          <w:rStyle w:val="normaltextrun"/>
          <w:color w:val="000000"/>
          <w:szCs w:val="20"/>
          <w:shd w:val="clear" w:color="auto" w:fill="FFFFFF"/>
        </w:rPr>
        <w:t xml:space="preserve">up to </w:t>
      </w:r>
      <w:r w:rsidR="008E169A" w:rsidRPr="00577550">
        <w:rPr>
          <w:rStyle w:val="normaltextrun"/>
          <w:color w:val="000000"/>
          <w:szCs w:val="20"/>
          <w:shd w:val="clear" w:color="auto" w:fill="FFFFFF"/>
        </w:rPr>
        <w:t xml:space="preserve">100 </w:t>
      </w:r>
      <w:r w:rsidR="00C205EE" w:rsidRPr="00F351F3">
        <w:rPr>
          <w:rStyle w:val="normaltextrun"/>
          <w:color w:val="000000"/>
          <w:szCs w:val="20"/>
          <w:shd w:val="clear" w:color="auto" w:fill="FFFFFF"/>
        </w:rPr>
        <w:t>k</w:t>
      </w:r>
      <w:r w:rsidR="008E169A" w:rsidRPr="00577550">
        <w:rPr>
          <w:rStyle w:val="normaltextrun"/>
          <w:color w:val="000000"/>
          <w:szCs w:val="20"/>
          <w:shd w:val="clear" w:color="auto" w:fill="FFFFFF"/>
        </w:rPr>
        <w:t xml:space="preserve">Hz </w:t>
      </w:r>
      <w:r w:rsidR="008E3E01" w:rsidRPr="00F351F3">
        <w:rPr>
          <w:rStyle w:val="normaltextrun"/>
          <w:color w:val="000000"/>
          <w:szCs w:val="20"/>
          <w:shd w:val="clear" w:color="auto" w:fill="FFFFFF"/>
        </w:rPr>
        <w:t>at 2</w:t>
      </w:r>
      <w:r w:rsidR="00950756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8E3E01" w:rsidRPr="00F351F3">
        <w:rPr>
          <w:rStyle w:val="normaltextrun"/>
          <w:color w:val="000000"/>
          <w:szCs w:val="20"/>
          <w:shd w:val="clear" w:color="auto" w:fill="FFFFFF"/>
        </w:rPr>
        <w:t>GHz</w:t>
      </w:r>
      <w:r w:rsidR="003C751E">
        <w:rPr>
          <w:rStyle w:val="normaltextrun"/>
          <w:color w:val="000000"/>
          <w:szCs w:val="20"/>
          <w:shd w:val="clear" w:color="auto" w:fill="FFFFFF"/>
        </w:rPr>
        <w:t xml:space="preserve"> and it was claimed that </w:t>
      </w:r>
      <w:r w:rsidR="00867EDB">
        <w:rPr>
          <w:bCs/>
          <w:lang w:eastAsia="zh-TW"/>
        </w:rPr>
        <w:t>either measurement gap or scheduling restriction will be needed to cope with the data reception issue, i.e. no data reception can happen at the same time as the measurements.</w:t>
      </w:r>
    </w:p>
    <w:p w14:paraId="66BDA169" w14:textId="17563BD3" w:rsidR="007C019E" w:rsidRPr="00667088" w:rsidRDefault="0036223F" w:rsidP="00EF64E4">
      <w:pPr>
        <w:rPr>
          <w:i/>
          <w:iCs/>
        </w:rPr>
      </w:pPr>
      <w:r w:rsidRPr="00667088">
        <w:rPr>
          <w:rStyle w:val="normaltextrun"/>
          <w:i/>
          <w:iCs/>
          <w:color w:val="000000"/>
          <w:szCs w:val="20"/>
          <w:shd w:val="clear" w:color="auto" w:fill="FFFFFF"/>
        </w:rPr>
        <w:t xml:space="preserve">Observation 1: For intra-frequency measurements of cells on other satellites, measurement gaps </w:t>
      </w:r>
      <w:r w:rsidR="003E752C" w:rsidRPr="00667088">
        <w:rPr>
          <w:rStyle w:val="normaltextrun"/>
          <w:i/>
          <w:iCs/>
          <w:color w:val="000000"/>
          <w:szCs w:val="20"/>
          <w:shd w:val="clear" w:color="auto" w:fill="FFFFFF"/>
        </w:rPr>
        <w:t>may be</w:t>
      </w:r>
      <w:r w:rsidRPr="00667088">
        <w:rPr>
          <w:rStyle w:val="normaltextrun"/>
          <w:i/>
          <w:iCs/>
          <w:color w:val="000000"/>
          <w:szCs w:val="20"/>
          <w:shd w:val="clear" w:color="auto" w:fill="FFFFFF"/>
        </w:rPr>
        <w:t xml:space="preserve"> needed.</w:t>
      </w:r>
      <w:r w:rsidRPr="00667088">
        <w:rPr>
          <w:rStyle w:val="eop"/>
          <w:i/>
          <w:iCs/>
          <w:color w:val="000000"/>
          <w:szCs w:val="20"/>
          <w:shd w:val="clear" w:color="auto" w:fill="FFFFFF"/>
        </w:rPr>
        <w:t> </w:t>
      </w:r>
    </w:p>
    <w:p w14:paraId="1198F349" w14:textId="3D6B12C9" w:rsidR="00111EE8" w:rsidRDefault="00AB7F43" w:rsidP="00EF64E4">
      <w:r>
        <w:t>In [</w:t>
      </w:r>
      <w:r w:rsidR="00CB7135">
        <w:t>1</w:t>
      </w:r>
      <w:r>
        <w:t xml:space="preserve">] the following issues </w:t>
      </w:r>
      <w:r w:rsidR="00793027">
        <w:t>are identified</w:t>
      </w:r>
      <w:r w:rsidR="007463E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3586F" w14:paraId="6CEADC87" w14:textId="77777777" w:rsidTr="00E3586F">
        <w:tc>
          <w:tcPr>
            <w:tcW w:w="9617" w:type="dxa"/>
          </w:tcPr>
          <w:p w14:paraId="71EEA142" w14:textId="77777777" w:rsidR="00E3586F" w:rsidRPr="00E3586F" w:rsidRDefault="00E3586F" w:rsidP="00E3586F">
            <w:pPr>
              <w:spacing w:after="180" w:line="276" w:lineRule="auto"/>
              <w:outlineLvl w:val="3"/>
              <w:rPr>
                <w:rFonts w:eastAsia="DengXian" w:cs="Times New Roman"/>
                <w:b/>
                <w:color w:val="0070C0"/>
                <w:szCs w:val="20"/>
                <w:u w:val="single"/>
                <w:lang w:val="en-GB" w:eastAsia="ko-KR"/>
              </w:rPr>
            </w:pPr>
            <w:r w:rsidRPr="00E3586F">
              <w:rPr>
                <w:rFonts w:eastAsia="DengXian" w:cs="Times New Roman"/>
                <w:b/>
                <w:color w:val="0070C0"/>
                <w:szCs w:val="20"/>
                <w:u w:val="single"/>
                <w:lang w:val="en-GB" w:eastAsia="ko-KR"/>
              </w:rPr>
              <w:t>Issue 3</w:t>
            </w:r>
            <w:r w:rsidRPr="00E3586F">
              <w:rPr>
                <w:rFonts w:eastAsia="DengXian" w:cs="Times New Roman" w:hint="eastAsia"/>
                <w:b/>
                <w:color w:val="0070C0"/>
                <w:szCs w:val="20"/>
                <w:u w:val="single"/>
                <w:lang w:val="en-GB" w:eastAsia="zh-CN"/>
              </w:rPr>
              <w:t>-</w:t>
            </w:r>
            <w:r w:rsidRPr="00E3586F">
              <w:rPr>
                <w:rFonts w:eastAsia="DengXian" w:cs="Times New Roman"/>
                <w:b/>
                <w:color w:val="0070C0"/>
                <w:szCs w:val="20"/>
                <w:u w:val="single"/>
                <w:lang w:val="en-GB" w:eastAsia="ko-KR"/>
              </w:rPr>
              <w:t>1-4: Measurement with multiple SMTCs</w:t>
            </w:r>
          </w:p>
          <w:p w14:paraId="6AAD4E85" w14:textId="77777777" w:rsidR="00E3586F" w:rsidRPr="00E3586F" w:rsidRDefault="00E3586F" w:rsidP="00E3586F">
            <w:pPr>
              <w:spacing w:after="180" w:line="276" w:lineRule="auto"/>
              <w:rPr>
                <w:rFonts w:eastAsia="DengXian" w:cs="Times New Roman"/>
                <w:i/>
                <w:szCs w:val="20"/>
                <w:lang w:eastAsia="zh-CN"/>
              </w:rPr>
            </w:pPr>
            <w:r w:rsidRPr="00E3586F">
              <w:rPr>
                <w:rFonts w:eastAsia="DengXian" w:cs="Times New Roman"/>
                <w:i/>
                <w:szCs w:val="20"/>
                <w:lang w:eastAsia="zh-CN"/>
              </w:rPr>
              <w:t>Agreement</w:t>
            </w:r>
            <w:r w:rsidRPr="00E3586F">
              <w:rPr>
                <w:rFonts w:eastAsia="DengXian" w:cs="Times New Roman" w:hint="eastAsia"/>
                <w:i/>
                <w:szCs w:val="20"/>
                <w:lang w:eastAsia="zh-CN"/>
              </w:rPr>
              <w:t>:</w:t>
            </w:r>
          </w:p>
          <w:p w14:paraId="15AA33BD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Item-1: Scheduling restriction</w:t>
            </w:r>
          </w:p>
          <w:p w14:paraId="3D8F90F5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1: Scheduling restriction is always allowed for measurement of cells belonging to a different satellite than the serving cell if not fully confined within MG. No scheduling restriction for measurement of cells belonging to serving cell.</w:t>
            </w:r>
          </w:p>
          <w:p w14:paraId="47B8E2CA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2: Same as Option 1, but only for the case where either serving or target measurement cells is LEO. Otherwise, no scheduling restriction is defined.</w:t>
            </w:r>
          </w:p>
          <w:p w14:paraId="1AE14CC8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3: For both intra- and inter- frequency measurements, the UE uses measurement gaps; the UE is not required to measure the SSB-s unless the SSB-s are completely contained in the measurement gaps.</w:t>
            </w:r>
          </w:p>
          <w:p w14:paraId="504B4FA0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4: Please add yours, if any.</w:t>
            </w:r>
          </w:p>
          <w:p w14:paraId="743A8517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Item-2: Scaling factor</w:t>
            </w:r>
          </w:p>
          <w:p w14:paraId="0410A6A4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 xml:space="preserve">Option 1: When a measurement frequency is configured with multiple SMTCs with different offset values, the measurement frequency is treated as multiple independent measurement </w:t>
            </w:r>
            <w:r w:rsidRPr="00E3586F">
              <w:rPr>
                <w:rFonts w:eastAsia="SimSun" w:cs="Times New Roman"/>
                <w:szCs w:val="24"/>
                <w:lang w:val="en-GB" w:eastAsia="zh-CN"/>
              </w:rPr>
              <w:lastRenderedPageBreak/>
              <w:t>frequencies in terms of measurement period/interval and CSSF (Carrier Specific Scaling Factor) which represents the number of measurement carriers that share one cell search/measurement engine.</w:t>
            </w:r>
          </w:p>
          <w:p w14:paraId="0DD5889F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MS Mincho" w:cs="Times New Roman"/>
                <w:szCs w:val="24"/>
                <w:lang w:val="en-GB" w:eastAsia="zh-CN"/>
              </w:rPr>
              <w:t>Option 2: Different solutions in terms of whether and exact number of scaling factor for the following cases:</w:t>
            </w:r>
          </w:p>
          <w:p w14:paraId="53E6E13A" w14:textId="77777777" w:rsidR="00E3586F" w:rsidRPr="00E3586F" w:rsidRDefault="00E3586F" w:rsidP="00E3586F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237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MS Mincho" w:cs="Times New Roman"/>
                <w:szCs w:val="24"/>
                <w:lang w:val="en-GB" w:eastAsia="zh-CN"/>
              </w:rPr>
              <w:t>Whether UE can measure multiple SMTCs within one periodicity, and how many SMTCs can be measured in parallel.</w:t>
            </w:r>
          </w:p>
          <w:p w14:paraId="5B5B4104" w14:textId="77777777" w:rsidR="00E3586F" w:rsidRPr="00E3586F" w:rsidRDefault="00E3586F" w:rsidP="00E3586F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237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MS Mincho" w:cs="Times New Roman"/>
                <w:szCs w:val="24"/>
                <w:lang w:val="en-GB" w:eastAsia="zh-CN"/>
              </w:rPr>
              <w:t xml:space="preserve">If not all of them can be used by UE in parallel, whether or not UE and NW are in-sync in terms of which SMTCs will be in use at a given time </w:t>
            </w:r>
          </w:p>
          <w:p w14:paraId="56DA1337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MS Mincho" w:cs="Times New Roman"/>
                <w:szCs w:val="24"/>
                <w:lang w:val="en-GB" w:eastAsia="zh-CN"/>
              </w:rPr>
            </w:pPr>
            <w:r w:rsidRPr="00E3586F">
              <w:rPr>
                <w:rFonts w:eastAsia="MS Mincho" w:cs="Times New Roman"/>
                <w:szCs w:val="24"/>
                <w:lang w:val="en-GB" w:eastAsia="zh-CN"/>
              </w:rPr>
              <w:t>Option 3: When a measurement frequency is configured with multiple LEO satellites to measure, the number of LEO satellites is accounted in CSSF for connected mode and Kcarrier for idle/inactive mode.</w:t>
            </w:r>
          </w:p>
          <w:p w14:paraId="071FF9E1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MS Mincho" w:cs="Times New Roman"/>
                <w:szCs w:val="24"/>
                <w:lang w:val="en-GB" w:eastAsia="zh-CN"/>
              </w:rPr>
              <w:t>For all options, there can be more aspects to be taken into account, e.g. fully vs. partially overlapping SMTCs</w:t>
            </w:r>
          </w:p>
          <w:p w14:paraId="70C1D87E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Item-3: SSBs fully or partially contained SMTC</w:t>
            </w:r>
          </w:p>
          <w:p w14:paraId="579B5CF9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Wait for further progress from RAN2</w:t>
            </w:r>
          </w:p>
          <w:p w14:paraId="7E4A9864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Item-4: Requirements when the number of configured SMTCs per Frequency layer is beyond UE capability</w:t>
            </w:r>
          </w:p>
          <w:p w14:paraId="0EC52FAA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1: UE is not expected to be configured with more SMTCs than its capability</w:t>
            </w:r>
          </w:p>
          <w:p w14:paraId="3DC23FA2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2: UE can be configured with more SMTCs than its capability. In such a case, requirements are FFS, e.g. not applicable or based on the worst case</w:t>
            </w:r>
          </w:p>
          <w:p w14:paraId="60101080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Different options can be adopted depending on UE RRC state.</w:t>
            </w:r>
          </w:p>
          <w:p w14:paraId="6355F8DB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Item-5: Fully or partially colliding SMTCs</w:t>
            </w:r>
          </w:p>
          <w:p w14:paraId="7438DB26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1: SMTCs on the same frequency do not overlap</w:t>
            </w:r>
          </w:p>
          <w:p w14:paraId="443C28BB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2: Consider cases where MTCs on the same frequency can fully or partially overlap, and define same or different requirements for fully-, partially-, and non-overlapping cases.</w:t>
            </w:r>
          </w:p>
          <w:p w14:paraId="52F36560" w14:textId="77777777" w:rsidR="00E3586F" w:rsidRPr="00E3586F" w:rsidRDefault="00E3586F" w:rsidP="00E3586F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165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Option 3: Please add yours, if any.</w:t>
            </w:r>
          </w:p>
          <w:p w14:paraId="5E84ECBD" w14:textId="77777777" w:rsidR="00E3586F" w:rsidRPr="00E3586F" w:rsidRDefault="00E3586F" w:rsidP="00E3586F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 w:line="276" w:lineRule="auto"/>
              <w:ind w:left="936"/>
              <w:textAlignment w:val="baseline"/>
              <w:rPr>
                <w:rFonts w:eastAsia="SimSun" w:cs="Times New Roman"/>
                <w:szCs w:val="24"/>
                <w:lang w:val="en-GB" w:eastAsia="zh-CN"/>
              </w:rPr>
            </w:pPr>
            <w:r w:rsidRPr="00E3586F">
              <w:rPr>
                <w:rFonts w:eastAsia="SimSun" w:cs="Times New Roman"/>
                <w:szCs w:val="24"/>
                <w:lang w:val="en-GB" w:eastAsia="zh-CN"/>
              </w:rPr>
              <w:t>Item-6: Please add, if any.</w:t>
            </w:r>
          </w:p>
          <w:p w14:paraId="683C508B" w14:textId="77777777" w:rsidR="00E3586F" w:rsidRDefault="00E3586F" w:rsidP="00EF64E4"/>
        </w:tc>
      </w:tr>
    </w:tbl>
    <w:p w14:paraId="717B05C4" w14:textId="77777777" w:rsidR="00E3586F" w:rsidRDefault="00E3586F" w:rsidP="00EF64E4"/>
    <w:p w14:paraId="71804789" w14:textId="5F6EE542" w:rsidR="00087046" w:rsidRDefault="0043142B" w:rsidP="00EF64E4">
      <w:r>
        <w:t>RAN</w:t>
      </w:r>
      <w:r w:rsidR="000E43A4">
        <w:t>4</w:t>
      </w:r>
      <w:r>
        <w:t xml:space="preserve"> needs to have an understanding whether a UE can be scheduled or not at a</w:t>
      </w:r>
      <w:r w:rsidR="00765049">
        <w:t>ny time, i.e.</w:t>
      </w:r>
      <w:r w:rsidR="00E11C5D">
        <w:t>,</w:t>
      </w:r>
      <w:r w:rsidR="00765049">
        <w:t xml:space="preserve"> need to know whether there are measurement gaps or other scheduling restrictions</w:t>
      </w:r>
      <w:r w:rsidR="00A93F0B">
        <w:t>, as also argued in [</w:t>
      </w:r>
      <w:r w:rsidR="00CB7135">
        <w:t>2</w:t>
      </w:r>
      <w:r w:rsidR="00A93F0B">
        <w:t>]</w:t>
      </w:r>
      <w:r w:rsidR="00AD5B20">
        <w:t>. Therefore</w:t>
      </w:r>
      <w:r w:rsidR="00CB5E3B">
        <w:t>,</w:t>
      </w:r>
      <w:r w:rsidR="00AD5B20">
        <w:t xml:space="preserve"> in case of NGSO satellites</w:t>
      </w:r>
      <w:r w:rsidR="0068637E">
        <w:t xml:space="preserve"> and measurements on cells o</w:t>
      </w:r>
      <w:r w:rsidR="00E11C5D">
        <w:t>f</w:t>
      </w:r>
      <w:r w:rsidR="0068637E">
        <w:t xml:space="preserve"> a</w:t>
      </w:r>
      <w:r w:rsidR="005C556F">
        <w:t xml:space="preserve">nother satellite than the serving cell satellite, </w:t>
      </w:r>
      <w:r w:rsidR="00017620">
        <w:t xml:space="preserve">scheduling restrictions should apply, unless the UE </w:t>
      </w:r>
      <w:r w:rsidR="00531D5A">
        <w:t xml:space="preserve">is capable of </w:t>
      </w:r>
      <w:r w:rsidR="006E214D">
        <w:t>perform</w:t>
      </w:r>
      <w:r w:rsidR="00531D5A">
        <w:t>ing</w:t>
      </w:r>
      <w:r w:rsidR="006E214D">
        <w:t xml:space="preserve"> the measurements in parallel to normal operation.</w:t>
      </w:r>
      <w:r w:rsidR="00D7197A">
        <w:t xml:space="preserve"> </w:t>
      </w:r>
    </w:p>
    <w:p w14:paraId="06CB81FB" w14:textId="5C78C3EE" w:rsidR="00D32676" w:rsidRDefault="00D32676" w:rsidP="00D32676">
      <w:pPr>
        <w:rPr>
          <w:rStyle w:val="normaltextrun"/>
          <w:b/>
          <w:bCs/>
          <w:color w:val="000000"/>
          <w:szCs w:val="20"/>
          <w:shd w:val="clear" w:color="auto" w:fill="FFFFFF"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Proposal 1: </w:t>
      </w:r>
      <w:r w:rsidR="00B913BD"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Whether a UE can perform measurements on cells from other NGSO satellites in </w:t>
      </w:r>
      <w:r w:rsidR="005135FE">
        <w:rPr>
          <w:rStyle w:val="normaltextrun"/>
          <w:b/>
          <w:bCs/>
          <w:color w:val="000000"/>
          <w:szCs w:val="20"/>
          <w:shd w:val="clear" w:color="auto" w:fill="FFFFFF"/>
        </w:rPr>
        <w:t>parallel with normal operation should be a UE capability.</w:t>
      </w:r>
    </w:p>
    <w:p w14:paraId="7023BE9D" w14:textId="73A0DAF5" w:rsidR="005135FE" w:rsidRDefault="005135FE" w:rsidP="00D32676">
      <w:pPr>
        <w:rPr>
          <w:rStyle w:val="normaltextrun"/>
          <w:b/>
          <w:bCs/>
          <w:color w:val="000000"/>
          <w:szCs w:val="20"/>
          <w:shd w:val="clear" w:color="auto" w:fill="FFFFFF"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Proposal 2: </w:t>
      </w:r>
      <w:r w:rsidR="00C02695"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For UEs not being able to perform measurements in parallel with normal operation scheduling restrictions </w:t>
      </w:r>
      <w:r w:rsidR="003B0352"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shall </w:t>
      </w:r>
      <w:r w:rsidR="00C02695">
        <w:rPr>
          <w:rStyle w:val="normaltextrun"/>
          <w:b/>
          <w:bCs/>
          <w:color w:val="000000"/>
          <w:szCs w:val="20"/>
          <w:shd w:val="clear" w:color="auto" w:fill="FFFFFF"/>
        </w:rPr>
        <w:t>apply</w:t>
      </w:r>
      <w:r w:rsidR="00A25480">
        <w:rPr>
          <w:rStyle w:val="normaltextrun"/>
          <w:b/>
          <w:bCs/>
          <w:color w:val="000000"/>
          <w:szCs w:val="20"/>
          <w:shd w:val="clear" w:color="auto" w:fill="FFFFFF"/>
        </w:rPr>
        <w:t>.</w:t>
      </w:r>
    </w:p>
    <w:p w14:paraId="24F4FEDE" w14:textId="46D703EB" w:rsidR="00A25480" w:rsidRDefault="00A25480" w:rsidP="00D32676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 xml:space="preserve">As the network will rely </w:t>
      </w:r>
      <w:r w:rsidR="002731D0">
        <w:rPr>
          <w:rStyle w:val="normaltextrun"/>
          <w:color w:val="000000"/>
          <w:szCs w:val="20"/>
          <w:shd w:val="clear" w:color="auto" w:fill="FFFFFF"/>
        </w:rPr>
        <w:t>o</w:t>
      </w:r>
      <w:r>
        <w:rPr>
          <w:rStyle w:val="normaltextrun"/>
          <w:color w:val="000000"/>
          <w:szCs w:val="20"/>
          <w:shd w:val="clear" w:color="auto" w:fill="FFFFFF"/>
        </w:rPr>
        <w:t xml:space="preserve">n the SMTC and </w:t>
      </w:r>
      <w:r w:rsidR="009B63D4">
        <w:rPr>
          <w:rStyle w:val="normaltextrun"/>
          <w:color w:val="000000"/>
          <w:szCs w:val="20"/>
          <w:shd w:val="clear" w:color="auto" w:fill="FFFFFF"/>
        </w:rPr>
        <w:t>measurement gaps to apply scheduling restr</w:t>
      </w:r>
      <w:r w:rsidR="002731D0">
        <w:rPr>
          <w:rStyle w:val="normaltextrun"/>
          <w:color w:val="000000"/>
          <w:szCs w:val="20"/>
          <w:shd w:val="clear" w:color="auto" w:fill="FFFFFF"/>
        </w:rPr>
        <w:t>ictions, the UE should not exceed those and</w:t>
      </w:r>
      <w:r w:rsidR="009A2910">
        <w:rPr>
          <w:rStyle w:val="normaltextrun"/>
          <w:color w:val="000000"/>
          <w:szCs w:val="20"/>
          <w:shd w:val="clear" w:color="auto" w:fill="FFFFFF"/>
        </w:rPr>
        <w:t>,</w:t>
      </w:r>
      <w:r w:rsidR="002731D0">
        <w:rPr>
          <w:rStyle w:val="normaltextrun"/>
          <w:color w:val="000000"/>
          <w:szCs w:val="20"/>
          <w:shd w:val="clear" w:color="auto" w:fill="FFFFFF"/>
        </w:rPr>
        <w:t xml:space="preserve"> therefor</w:t>
      </w:r>
      <w:r w:rsidR="00F4321A">
        <w:rPr>
          <w:rStyle w:val="normaltextrun"/>
          <w:color w:val="000000"/>
          <w:szCs w:val="20"/>
          <w:shd w:val="clear" w:color="auto" w:fill="FFFFFF"/>
        </w:rPr>
        <w:t>e</w:t>
      </w:r>
      <w:r w:rsidR="009A2910">
        <w:rPr>
          <w:rStyle w:val="normaltextrun"/>
          <w:color w:val="000000"/>
          <w:szCs w:val="20"/>
          <w:shd w:val="clear" w:color="auto" w:fill="FFFFFF"/>
        </w:rPr>
        <w:t xml:space="preserve">, </w:t>
      </w:r>
      <w:r w:rsidR="002731D0">
        <w:rPr>
          <w:rStyle w:val="normaltextrun"/>
          <w:color w:val="000000"/>
          <w:szCs w:val="20"/>
          <w:shd w:val="clear" w:color="auto" w:fill="FFFFFF"/>
        </w:rPr>
        <w:t xml:space="preserve">a UE should not be required to measure SSB’s </w:t>
      </w:r>
      <w:r w:rsidR="0035656C">
        <w:rPr>
          <w:rStyle w:val="normaltextrun"/>
          <w:color w:val="000000"/>
          <w:szCs w:val="20"/>
          <w:shd w:val="clear" w:color="auto" w:fill="FFFFFF"/>
        </w:rPr>
        <w:t>unless the SSB’s are completely contained in the measurement gaps.</w:t>
      </w:r>
    </w:p>
    <w:p w14:paraId="5D792B93" w14:textId="74F1D6F5" w:rsidR="0035656C" w:rsidRPr="0035656C" w:rsidRDefault="0035656C" w:rsidP="00D32676">
      <w:pPr>
        <w:rPr>
          <w:b/>
          <w:bCs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 xml:space="preserve">Proposal 3. For UEs not able to </w:t>
      </w:r>
      <w:r w:rsidR="00C613DB">
        <w:rPr>
          <w:rStyle w:val="normaltextrun"/>
          <w:b/>
          <w:bCs/>
          <w:color w:val="000000"/>
          <w:szCs w:val="20"/>
          <w:shd w:val="clear" w:color="auto" w:fill="FFFFFF"/>
        </w:rPr>
        <w:t>perform measurements in parallel with normal operation it is not required to measure SSB’s outside the measurement gaps and SMTCs.</w:t>
      </w:r>
    </w:p>
    <w:p w14:paraId="6695DD22" w14:textId="6FA47EAE" w:rsidR="005122E7" w:rsidRDefault="005122E7" w:rsidP="005122E7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lastRenderedPageBreak/>
        <w:t>RAN2 has in [</w:t>
      </w:r>
      <w:r w:rsidR="00F0643E">
        <w:rPr>
          <w:rStyle w:val="normaltextrun"/>
          <w:color w:val="000000"/>
          <w:szCs w:val="20"/>
          <w:shd w:val="clear" w:color="auto" w:fill="FFFFFF"/>
        </w:rPr>
        <w:t>3</w:t>
      </w:r>
      <w:r>
        <w:rPr>
          <w:rStyle w:val="normaltextrun"/>
          <w:color w:val="000000"/>
          <w:szCs w:val="20"/>
          <w:shd w:val="clear" w:color="auto" w:fill="FFFFFF"/>
        </w:rPr>
        <w:t xml:space="preserve">] informed RAN4 that </w:t>
      </w:r>
      <w:r w:rsidR="00E600CD">
        <w:rPr>
          <w:rStyle w:val="normaltextrun"/>
          <w:color w:val="000000"/>
          <w:szCs w:val="20"/>
          <w:shd w:val="clear" w:color="auto" w:fill="FFFFFF"/>
        </w:rPr>
        <w:t>there will be an optional UE capability reporting whether a UE is able to use 4 SMT</w:t>
      </w:r>
      <w:r w:rsidR="00C90BE2">
        <w:rPr>
          <w:rStyle w:val="normaltextrun"/>
          <w:color w:val="000000"/>
          <w:szCs w:val="20"/>
          <w:shd w:val="clear" w:color="auto" w:fill="FFFFFF"/>
        </w:rPr>
        <w:t>C</w:t>
      </w:r>
      <w:r w:rsidR="00E600CD">
        <w:rPr>
          <w:rStyle w:val="normaltextrun"/>
          <w:color w:val="000000"/>
          <w:szCs w:val="20"/>
          <w:shd w:val="clear" w:color="auto" w:fill="FFFFFF"/>
        </w:rPr>
        <w:t xml:space="preserve"> in parallel</w:t>
      </w:r>
      <w:r w:rsidR="00C90BE2">
        <w:rPr>
          <w:rStyle w:val="normaltextrun"/>
          <w:color w:val="000000"/>
          <w:szCs w:val="20"/>
          <w:shd w:val="clear" w:color="auto" w:fill="FFFFFF"/>
        </w:rPr>
        <w:t>, while RAN2 has decided that it is essential for UEs to support 2 SMTC in parallel. In orde</w:t>
      </w:r>
      <w:r w:rsidR="00DE2492">
        <w:rPr>
          <w:rStyle w:val="normaltextrun"/>
          <w:color w:val="000000"/>
          <w:szCs w:val="20"/>
          <w:shd w:val="clear" w:color="auto" w:fill="FFFFFF"/>
        </w:rPr>
        <w:t>r</w:t>
      </w:r>
      <w:r w:rsidR="00C90BE2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="00DE2492">
        <w:rPr>
          <w:rStyle w:val="normaltextrun"/>
          <w:color w:val="000000"/>
          <w:szCs w:val="20"/>
          <w:shd w:val="clear" w:color="auto" w:fill="FFFFFF"/>
        </w:rPr>
        <w:t>t</w:t>
      </w:r>
      <w:r w:rsidR="00C90BE2">
        <w:rPr>
          <w:rStyle w:val="normaltextrun"/>
          <w:color w:val="000000"/>
          <w:szCs w:val="20"/>
          <w:shd w:val="clear" w:color="auto" w:fill="FFFFFF"/>
        </w:rPr>
        <w:t>o have predic</w:t>
      </w:r>
      <w:r w:rsidR="008977A7">
        <w:rPr>
          <w:rStyle w:val="normaltextrun"/>
          <w:color w:val="000000"/>
          <w:szCs w:val="20"/>
          <w:shd w:val="clear" w:color="auto" w:fill="FFFFFF"/>
        </w:rPr>
        <w:t>table performance it should not be expected that UEs can beyond their capability.</w:t>
      </w:r>
    </w:p>
    <w:p w14:paraId="1759CED8" w14:textId="786EB9DA" w:rsidR="00077E74" w:rsidRDefault="008977A7" w:rsidP="00F25B3F">
      <w:pPr>
        <w:rPr>
          <w:rStyle w:val="eop"/>
          <w:rFonts w:eastAsia="SimSun"/>
          <w:b/>
          <w:bCs/>
          <w:szCs w:val="20"/>
        </w:rPr>
      </w:pPr>
      <w:r w:rsidRPr="008977A7">
        <w:rPr>
          <w:rStyle w:val="normaltextrun"/>
          <w:b/>
          <w:bCs/>
          <w:color w:val="000000"/>
          <w:szCs w:val="20"/>
          <w:shd w:val="clear" w:color="auto" w:fill="FFFFFF"/>
        </w:rPr>
        <w:t>Proposal 4:</w:t>
      </w:r>
      <w:r w:rsidRPr="008977A7">
        <w:rPr>
          <w:rStyle w:val="normaltextrun"/>
          <w:rFonts w:eastAsia="SimSun"/>
          <w:b/>
          <w:bCs/>
          <w:szCs w:val="20"/>
          <w:lang w:val="en-GB"/>
        </w:rPr>
        <w:t xml:space="preserve"> UE is not expected to be configured with more SMTCs than its capability</w:t>
      </w:r>
      <w:r w:rsidR="007D50E2">
        <w:rPr>
          <w:rStyle w:val="normaltextrun"/>
          <w:rFonts w:eastAsia="SimSun"/>
          <w:b/>
          <w:bCs/>
          <w:szCs w:val="20"/>
          <w:lang w:val="en-GB"/>
        </w:rPr>
        <w:t>.</w:t>
      </w:r>
      <w:r w:rsidRPr="008977A7">
        <w:rPr>
          <w:rStyle w:val="eop"/>
          <w:rFonts w:eastAsia="SimSun"/>
          <w:b/>
          <w:bCs/>
          <w:szCs w:val="20"/>
        </w:rPr>
        <w:t> </w:t>
      </w:r>
    </w:p>
    <w:p w14:paraId="4ADCDBD4" w14:textId="77777777" w:rsidR="00403555" w:rsidRPr="003B46CD" w:rsidRDefault="00403555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343E4B7A" w14:textId="5698371A" w:rsidR="0070402F" w:rsidRDefault="0002285C" w:rsidP="00077E74">
      <w:pPr>
        <w:rPr>
          <w:lang w:val="en-GB"/>
        </w:rPr>
      </w:pPr>
      <w:r>
        <w:rPr>
          <w:lang w:val="en-GB"/>
        </w:rPr>
        <w:t>We have discussed the open issue on measurement with multiple SMTCs and made the following observations and proposals:</w:t>
      </w:r>
    </w:p>
    <w:p w14:paraId="37428365" w14:textId="77777777" w:rsidR="009D091A" w:rsidRPr="00667088" w:rsidRDefault="009D091A" w:rsidP="009D091A">
      <w:pPr>
        <w:rPr>
          <w:i/>
          <w:iCs/>
        </w:rPr>
      </w:pPr>
      <w:r w:rsidRPr="00667088">
        <w:rPr>
          <w:rStyle w:val="normaltextrun"/>
          <w:i/>
          <w:iCs/>
          <w:color w:val="000000"/>
          <w:szCs w:val="20"/>
          <w:shd w:val="clear" w:color="auto" w:fill="FFFFFF"/>
        </w:rPr>
        <w:t>Observation 1: For intra-frequency measurements of cells on other satellites, measurement gaps may be needed.</w:t>
      </w:r>
      <w:r w:rsidRPr="00667088">
        <w:rPr>
          <w:rStyle w:val="eop"/>
          <w:i/>
          <w:iCs/>
          <w:color w:val="000000"/>
          <w:szCs w:val="20"/>
          <w:shd w:val="clear" w:color="auto" w:fill="FFFFFF"/>
        </w:rPr>
        <w:t> </w:t>
      </w:r>
    </w:p>
    <w:p w14:paraId="3FDA84D8" w14:textId="77777777" w:rsidR="009D091A" w:rsidRDefault="009D091A" w:rsidP="009D091A">
      <w:pPr>
        <w:rPr>
          <w:rStyle w:val="normaltextrun"/>
          <w:b/>
          <w:bCs/>
          <w:color w:val="000000"/>
          <w:szCs w:val="20"/>
          <w:shd w:val="clear" w:color="auto" w:fill="FFFFFF"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>Proposal 1: Whether a UE can perform measurements on cells from other NGSO satellites in parallel with normal operation should be a UE capability.</w:t>
      </w:r>
    </w:p>
    <w:p w14:paraId="3D271934" w14:textId="77777777" w:rsidR="009D091A" w:rsidRDefault="009D091A" w:rsidP="009D091A">
      <w:pPr>
        <w:rPr>
          <w:rStyle w:val="normaltextrun"/>
          <w:b/>
          <w:bCs/>
          <w:color w:val="000000"/>
          <w:szCs w:val="20"/>
          <w:shd w:val="clear" w:color="auto" w:fill="FFFFFF"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>Proposal 2: For UEs not being able to perform measurements in parallel with normal operation scheduling restrictions shall apply.</w:t>
      </w:r>
    </w:p>
    <w:p w14:paraId="071A2FC9" w14:textId="77777777" w:rsidR="009D091A" w:rsidRPr="0035656C" w:rsidRDefault="009D091A" w:rsidP="009D091A">
      <w:pPr>
        <w:rPr>
          <w:b/>
          <w:bCs/>
        </w:rPr>
      </w:pPr>
      <w:r>
        <w:rPr>
          <w:rStyle w:val="normaltextrun"/>
          <w:b/>
          <w:bCs/>
          <w:color w:val="000000"/>
          <w:szCs w:val="20"/>
          <w:shd w:val="clear" w:color="auto" w:fill="FFFFFF"/>
        </w:rPr>
        <w:t>Proposal 3. For UEs not able to perform measurements in parallel with normal operation it is not required to measure SSB’s outside the measurement gaps and SMTCs.</w:t>
      </w:r>
    </w:p>
    <w:p w14:paraId="4F4CBD19" w14:textId="77777777" w:rsidR="009D091A" w:rsidRDefault="009D091A" w:rsidP="009D091A">
      <w:pPr>
        <w:rPr>
          <w:rStyle w:val="eop"/>
          <w:rFonts w:eastAsia="SimSun"/>
          <w:b/>
          <w:bCs/>
          <w:szCs w:val="20"/>
        </w:rPr>
      </w:pPr>
      <w:r w:rsidRPr="008977A7">
        <w:rPr>
          <w:rStyle w:val="normaltextrun"/>
          <w:b/>
          <w:bCs/>
          <w:color w:val="000000"/>
          <w:szCs w:val="20"/>
          <w:shd w:val="clear" w:color="auto" w:fill="FFFFFF"/>
        </w:rPr>
        <w:t>Proposal 4:</w:t>
      </w:r>
      <w:r w:rsidRPr="008977A7">
        <w:rPr>
          <w:rStyle w:val="normaltextrun"/>
          <w:rFonts w:eastAsia="SimSun"/>
          <w:b/>
          <w:bCs/>
          <w:szCs w:val="20"/>
          <w:lang w:val="en-GB"/>
        </w:rPr>
        <w:t xml:space="preserve"> UE is not expected to be configured with more SMTCs than its capability</w:t>
      </w:r>
      <w:r>
        <w:rPr>
          <w:rStyle w:val="normaltextrun"/>
          <w:rFonts w:eastAsia="SimSun"/>
          <w:b/>
          <w:bCs/>
          <w:szCs w:val="20"/>
          <w:lang w:val="en-GB"/>
        </w:rPr>
        <w:t>.</w:t>
      </w:r>
      <w:r w:rsidRPr="008977A7">
        <w:rPr>
          <w:rStyle w:val="eop"/>
          <w:rFonts w:eastAsia="SimSun"/>
          <w:b/>
          <w:bCs/>
          <w:szCs w:val="20"/>
        </w:rPr>
        <w:t> </w:t>
      </w:r>
    </w:p>
    <w:p w14:paraId="3B1C940E" w14:textId="77777777" w:rsidR="0070402F" w:rsidRDefault="0070402F" w:rsidP="00DE0BDD">
      <w:pPr>
        <w:rPr>
          <w:lang w:val="en-GB"/>
        </w:rPr>
      </w:pPr>
    </w:p>
    <w:p w14:paraId="3414EE64" w14:textId="252F190A" w:rsidR="00473FE1" w:rsidRPr="00FD219F" w:rsidRDefault="003B659E" w:rsidP="00FD219F">
      <w:pPr>
        <w:pStyle w:val="RAN4H1"/>
      </w:pPr>
      <w:r w:rsidRPr="0095295C">
        <w:t>References</w:t>
      </w:r>
    </w:p>
    <w:p w14:paraId="6116AF66" w14:textId="599F25A0" w:rsidR="0064184C" w:rsidRDefault="003779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FF510E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</w:t>
      </w:r>
      <w:r w:rsidR="00894B18" w:rsidRPr="00FE7159">
        <w:rPr>
          <w:sz w:val="18"/>
          <w:lang w:eastAsia="zh-CN"/>
        </w:rPr>
        <w:t>R4-22</w:t>
      </w:r>
      <w:r w:rsidR="00894B18">
        <w:rPr>
          <w:sz w:val="18"/>
          <w:lang w:eastAsia="zh-CN"/>
        </w:rPr>
        <w:t xml:space="preserve">02637, </w:t>
      </w:r>
      <w:r w:rsidR="00894B18" w:rsidRPr="00077E74">
        <w:rPr>
          <w:sz w:val="18"/>
          <w:lang w:eastAsia="zh-CN"/>
        </w:rPr>
        <w:t>WF on NR NTN RRM requirements</w:t>
      </w:r>
      <w:r w:rsidR="00894B18">
        <w:rPr>
          <w:sz w:val="18"/>
          <w:lang w:eastAsia="zh-CN"/>
        </w:rPr>
        <w:t>, Qualcomm</w:t>
      </w:r>
    </w:p>
    <w:p w14:paraId="51CB774C" w14:textId="6E21ABB6" w:rsidR="00FF510E" w:rsidRDefault="00FF510E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</w:t>
      </w:r>
      <w:r w:rsidRPr="00FE7159">
        <w:rPr>
          <w:sz w:val="18"/>
          <w:lang w:eastAsia="zh-CN"/>
        </w:rPr>
        <w:t>R4-22</w:t>
      </w:r>
      <w:r>
        <w:rPr>
          <w:sz w:val="18"/>
          <w:lang w:eastAsia="zh-CN"/>
        </w:rPr>
        <w:t>00930, Discussion on general RRM requirements in NTN, MediaTek</w:t>
      </w:r>
    </w:p>
    <w:p w14:paraId="20DEC351" w14:textId="584F12A7" w:rsidR="00533BAE" w:rsidRDefault="0064184C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[3]   </w:t>
      </w:r>
      <w:r w:rsidR="001A15C9">
        <w:rPr>
          <w:rStyle w:val="normaltextrun"/>
          <w:color w:val="000000"/>
          <w:szCs w:val="20"/>
          <w:shd w:val="clear" w:color="auto" w:fill="FFFFFF"/>
        </w:rPr>
        <w:t xml:space="preserve">R2-2201883, </w:t>
      </w:r>
      <w:r w:rsidR="002E7F85" w:rsidRPr="00B33F7C">
        <w:t>Reply LS on Multiple SMTCs for NR NTN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6FE83" w14:textId="77777777" w:rsidR="00FA559B" w:rsidRDefault="00FA559B" w:rsidP="00001C9B">
      <w:pPr>
        <w:spacing w:after="0" w:line="240" w:lineRule="auto"/>
      </w:pPr>
      <w:r>
        <w:separator/>
      </w:r>
    </w:p>
  </w:endnote>
  <w:endnote w:type="continuationSeparator" w:id="0">
    <w:p w14:paraId="194FB11A" w14:textId="77777777" w:rsidR="00FA559B" w:rsidRDefault="00FA559B" w:rsidP="00001C9B">
      <w:pPr>
        <w:spacing w:after="0" w:line="240" w:lineRule="auto"/>
      </w:pPr>
      <w:r>
        <w:continuationSeparator/>
      </w:r>
    </w:p>
  </w:endnote>
  <w:endnote w:type="continuationNotice" w:id="1">
    <w:p w14:paraId="2D17489D" w14:textId="77777777" w:rsidR="00FA559B" w:rsidRDefault="00FA5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8BEFB" w14:textId="77777777" w:rsidR="00FA559B" w:rsidRDefault="00FA559B" w:rsidP="00001C9B">
      <w:pPr>
        <w:spacing w:after="0" w:line="240" w:lineRule="auto"/>
      </w:pPr>
      <w:r>
        <w:separator/>
      </w:r>
    </w:p>
  </w:footnote>
  <w:footnote w:type="continuationSeparator" w:id="0">
    <w:p w14:paraId="55D54942" w14:textId="77777777" w:rsidR="00FA559B" w:rsidRDefault="00FA559B" w:rsidP="00001C9B">
      <w:pPr>
        <w:spacing w:after="0" w:line="240" w:lineRule="auto"/>
      </w:pPr>
      <w:r>
        <w:continuationSeparator/>
      </w:r>
    </w:p>
  </w:footnote>
  <w:footnote w:type="continuationNotice" w:id="1">
    <w:p w14:paraId="24ACFF8A" w14:textId="77777777" w:rsidR="00FA559B" w:rsidRDefault="00FA55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43438"/>
    <w:multiLevelType w:val="multilevel"/>
    <w:tmpl w:val="052A9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181C78"/>
    <w:multiLevelType w:val="multilevel"/>
    <w:tmpl w:val="DF6E1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F23416"/>
    <w:multiLevelType w:val="multilevel"/>
    <w:tmpl w:val="FD74D6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4662EC5"/>
    <w:multiLevelType w:val="multilevel"/>
    <w:tmpl w:val="01B4A2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7A54919"/>
    <w:multiLevelType w:val="multilevel"/>
    <w:tmpl w:val="18E8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560681"/>
    <w:multiLevelType w:val="multilevel"/>
    <w:tmpl w:val="7BB06E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CF35FD"/>
    <w:multiLevelType w:val="multilevel"/>
    <w:tmpl w:val="D890C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727DDF"/>
    <w:multiLevelType w:val="multilevel"/>
    <w:tmpl w:val="6B52BE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ED31AE8"/>
    <w:multiLevelType w:val="multilevel"/>
    <w:tmpl w:val="C34E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067B4"/>
    <w:multiLevelType w:val="multilevel"/>
    <w:tmpl w:val="47F8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57C5"/>
    <w:multiLevelType w:val="multilevel"/>
    <w:tmpl w:val="D3AE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BF0A67"/>
    <w:multiLevelType w:val="multilevel"/>
    <w:tmpl w:val="9BFA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D36E24"/>
    <w:multiLevelType w:val="multilevel"/>
    <w:tmpl w:val="37AC0E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5F53DA"/>
    <w:multiLevelType w:val="multilevel"/>
    <w:tmpl w:val="3CFE58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434C7C"/>
    <w:multiLevelType w:val="multilevel"/>
    <w:tmpl w:val="1066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0E040D"/>
    <w:multiLevelType w:val="multilevel"/>
    <w:tmpl w:val="290057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5C1A3B"/>
    <w:multiLevelType w:val="multilevel"/>
    <w:tmpl w:val="0A68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30738"/>
    <w:multiLevelType w:val="multilevel"/>
    <w:tmpl w:val="61FED6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C4155D"/>
    <w:multiLevelType w:val="multilevel"/>
    <w:tmpl w:val="7E1A4B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5A3C03B6"/>
    <w:multiLevelType w:val="multilevel"/>
    <w:tmpl w:val="075CB3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ABA6AAD"/>
    <w:multiLevelType w:val="multilevel"/>
    <w:tmpl w:val="A000A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E774668"/>
    <w:multiLevelType w:val="multilevel"/>
    <w:tmpl w:val="7FB6EB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52759FC"/>
    <w:multiLevelType w:val="multilevel"/>
    <w:tmpl w:val="B4D4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A90C8E"/>
    <w:multiLevelType w:val="multilevel"/>
    <w:tmpl w:val="8C366A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DC14334"/>
    <w:multiLevelType w:val="multilevel"/>
    <w:tmpl w:val="C34CD3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1D01578"/>
    <w:multiLevelType w:val="multilevel"/>
    <w:tmpl w:val="A3DC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9811EA1"/>
    <w:multiLevelType w:val="multilevel"/>
    <w:tmpl w:val="801AC4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1"/>
  </w:num>
  <w:num w:numId="2">
    <w:abstractNumId w:val="30"/>
  </w:num>
  <w:num w:numId="3">
    <w:abstractNumId w:val="15"/>
  </w:num>
  <w:num w:numId="4">
    <w:abstractNumId w:val="20"/>
  </w:num>
  <w:num w:numId="5">
    <w:abstractNumId w:val="6"/>
  </w:num>
  <w:num w:numId="6">
    <w:abstractNumId w:val="28"/>
  </w:num>
  <w:num w:numId="7">
    <w:abstractNumId w:val="31"/>
  </w:num>
  <w:num w:numId="8">
    <w:abstractNumId w:val="20"/>
  </w:num>
  <w:num w:numId="9">
    <w:abstractNumId w:val="20"/>
    <w:lvlOverride w:ilvl="0">
      <w:startOverride w:val="2"/>
    </w:lvlOverride>
  </w:num>
  <w:num w:numId="10">
    <w:abstractNumId w:val="20"/>
    <w:lvlOverride w:ilvl="0">
      <w:startOverride w:val="1"/>
    </w:lvlOverride>
  </w:num>
  <w:num w:numId="11">
    <w:abstractNumId w:val="11"/>
  </w:num>
  <w:num w:numId="12">
    <w:abstractNumId w:val="20"/>
    <w:lvlOverride w:ilvl="0">
      <w:startOverride w:val="1"/>
    </w:lvlOverride>
  </w:num>
  <w:num w:numId="13">
    <w:abstractNumId w:val="13"/>
  </w:num>
  <w:num w:numId="14">
    <w:abstractNumId w:val="33"/>
  </w:num>
  <w:num w:numId="15">
    <w:abstractNumId w:val="16"/>
  </w:num>
  <w:num w:numId="16">
    <w:abstractNumId w:val="5"/>
  </w:num>
  <w:num w:numId="17">
    <w:abstractNumId w:val="7"/>
  </w:num>
  <w:num w:numId="18">
    <w:abstractNumId w:val="32"/>
  </w:num>
  <w:num w:numId="19">
    <w:abstractNumId w:val="17"/>
  </w:num>
  <w:num w:numId="20">
    <w:abstractNumId w:val="35"/>
  </w:num>
  <w:num w:numId="21">
    <w:abstractNumId w:val="27"/>
  </w:num>
  <w:num w:numId="22">
    <w:abstractNumId w:val="1"/>
  </w:num>
  <w:num w:numId="23">
    <w:abstractNumId w:val="8"/>
  </w:num>
  <w:num w:numId="24">
    <w:abstractNumId w:val="18"/>
  </w:num>
  <w:num w:numId="25">
    <w:abstractNumId w:val="25"/>
  </w:num>
  <w:num w:numId="26">
    <w:abstractNumId w:val="12"/>
  </w:num>
  <w:num w:numId="27">
    <w:abstractNumId w:val="22"/>
  </w:num>
  <w:num w:numId="28">
    <w:abstractNumId w:val="29"/>
  </w:num>
  <w:num w:numId="29">
    <w:abstractNumId w:val="14"/>
  </w:num>
  <w:num w:numId="30">
    <w:abstractNumId w:val="34"/>
  </w:num>
  <w:num w:numId="31">
    <w:abstractNumId w:val="3"/>
  </w:num>
  <w:num w:numId="32">
    <w:abstractNumId w:val="19"/>
  </w:num>
  <w:num w:numId="33">
    <w:abstractNumId w:val="4"/>
  </w:num>
  <w:num w:numId="34">
    <w:abstractNumId w:val="2"/>
  </w:num>
  <w:num w:numId="35">
    <w:abstractNumId w:val="26"/>
  </w:num>
  <w:num w:numId="36">
    <w:abstractNumId w:val="10"/>
  </w:num>
  <w:num w:numId="37">
    <w:abstractNumId w:val="0"/>
  </w:num>
  <w:num w:numId="38">
    <w:abstractNumId w:val="9"/>
  </w:num>
  <w:num w:numId="39">
    <w:abstractNumId w:val="24"/>
  </w:num>
  <w:num w:numId="4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5C53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620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85C"/>
    <w:rsid w:val="00022B90"/>
    <w:rsid w:val="000239DD"/>
    <w:rsid w:val="00027CBD"/>
    <w:rsid w:val="0003003E"/>
    <w:rsid w:val="00030330"/>
    <w:rsid w:val="00031322"/>
    <w:rsid w:val="0003191A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2576"/>
    <w:rsid w:val="00044831"/>
    <w:rsid w:val="00044DAB"/>
    <w:rsid w:val="00045256"/>
    <w:rsid w:val="00045D30"/>
    <w:rsid w:val="000463B2"/>
    <w:rsid w:val="0004714B"/>
    <w:rsid w:val="00047AD0"/>
    <w:rsid w:val="00047FD8"/>
    <w:rsid w:val="000533DC"/>
    <w:rsid w:val="00053B21"/>
    <w:rsid w:val="00053B52"/>
    <w:rsid w:val="00054BD5"/>
    <w:rsid w:val="00054D7B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35F"/>
    <w:rsid w:val="0006643C"/>
    <w:rsid w:val="00066488"/>
    <w:rsid w:val="00066C9D"/>
    <w:rsid w:val="000704E1"/>
    <w:rsid w:val="0007206E"/>
    <w:rsid w:val="00072B8C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77E74"/>
    <w:rsid w:val="00080458"/>
    <w:rsid w:val="0008092C"/>
    <w:rsid w:val="000819A8"/>
    <w:rsid w:val="00082DFF"/>
    <w:rsid w:val="00083103"/>
    <w:rsid w:val="000846C5"/>
    <w:rsid w:val="0008478C"/>
    <w:rsid w:val="00085A7A"/>
    <w:rsid w:val="0008612A"/>
    <w:rsid w:val="00086A47"/>
    <w:rsid w:val="00087046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6583"/>
    <w:rsid w:val="000D7506"/>
    <w:rsid w:val="000E1137"/>
    <w:rsid w:val="000E12F3"/>
    <w:rsid w:val="000E135A"/>
    <w:rsid w:val="000E2FE2"/>
    <w:rsid w:val="000E38BD"/>
    <w:rsid w:val="000E43A4"/>
    <w:rsid w:val="000E43C1"/>
    <w:rsid w:val="000E6E49"/>
    <w:rsid w:val="000E7DFF"/>
    <w:rsid w:val="000F1479"/>
    <w:rsid w:val="000F1BCA"/>
    <w:rsid w:val="000F25FC"/>
    <w:rsid w:val="000F2D8F"/>
    <w:rsid w:val="000F3395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15E9"/>
    <w:rsid w:val="00111EE8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6598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0BC9"/>
    <w:rsid w:val="00181325"/>
    <w:rsid w:val="00182A04"/>
    <w:rsid w:val="001837FF"/>
    <w:rsid w:val="001838CF"/>
    <w:rsid w:val="00183E72"/>
    <w:rsid w:val="0018465E"/>
    <w:rsid w:val="0018505A"/>
    <w:rsid w:val="001861C0"/>
    <w:rsid w:val="001861F7"/>
    <w:rsid w:val="001915CC"/>
    <w:rsid w:val="00191BBF"/>
    <w:rsid w:val="0019273E"/>
    <w:rsid w:val="00194798"/>
    <w:rsid w:val="0019686C"/>
    <w:rsid w:val="00197EBC"/>
    <w:rsid w:val="001A02FE"/>
    <w:rsid w:val="001A15C9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265C"/>
    <w:rsid w:val="001E30F6"/>
    <w:rsid w:val="001E4068"/>
    <w:rsid w:val="001E4614"/>
    <w:rsid w:val="001E4F9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5917"/>
    <w:rsid w:val="00217598"/>
    <w:rsid w:val="002207F9"/>
    <w:rsid w:val="0022430D"/>
    <w:rsid w:val="0022508C"/>
    <w:rsid w:val="002265F9"/>
    <w:rsid w:val="00227047"/>
    <w:rsid w:val="002270FC"/>
    <w:rsid w:val="0023207B"/>
    <w:rsid w:val="002337C0"/>
    <w:rsid w:val="00233B90"/>
    <w:rsid w:val="002351B2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47D85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1D0"/>
    <w:rsid w:val="00273772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1EB5"/>
    <w:rsid w:val="002B2EC6"/>
    <w:rsid w:val="002B33A1"/>
    <w:rsid w:val="002B4573"/>
    <w:rsid w:val="002B4922"/>
    <w:rsid w:val="002B4E44"/>
    <w:rsid w:val="002B4FC6"/>
    <w:rsid w:val="002B53CD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131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E7F85"/>
    <w:rsid w:val="002F0793"/>
    <w:rsid w:val="002F0E7E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002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303A"/>
    <w:rsid w:val="003357C6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656C"/>
    <w:rsid w:val="00357B6B"/>
    <w:rsid w:val="00357DEF"/>
    <w:rsid w:val="0036223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58A7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7E7F"/>
    <w:rsid w:val="003B0352"/>
    <w:rsid w:val="003B15D5"/>
    <w:rsid w:val="003B2024"/>
    <w:rsid w:val="003B2843"/>
    <w:rsid w:val="003B3A9C"/>
    <w:rsid w:val="003B46CD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51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6350"/>
    <w:rsid w:val="003E6D14"/>
    <w:rsid w:val="003E752C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555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5C85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142B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4AF8"/>
    <w:rsid w:val="00445009"/>
    <w:rsid w:val="00445187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2B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13C"/>
    <w:rsid w:val="0046635B"/>
    <w:rsid w:val="00466F0F"/>
    <w:rsid w:val="00471381"/>
    <w:rsid w:val="00471BD7"/>
    <w:rsid w:val="00472A7E"/>
    <w:rsid w:val="00473BD2"/>
    <w:rsid w:val="00473C6B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582D"/>
    <w:rsid w:val="00506A65"/>
    <w:rsid w:val="00506D48"/>
    <w:rsid w:val="00506D9E"/>
    <w:rsid w:val="00507379"/>
    <w:rsid w:val="00510471"/>
    <w:rsid w:val="00511A46"/>
    <w:rsid w:val="005122E7"/>
    <w:rsid w:val="00512BF0"/>
    <w:rsid w:val="005133A4"/>
    <w:rsid w:val="005135FE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1D5A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63E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77550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3180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2AE2"/>
    <w:rsid w:val="005B3F37"/>
    <w:rsid w:val="005B470A"/>
    <w:rsid w:val="005B493F"/>
    <w:rsid w:val="005B49DF"/>
    <w:rsid w:val="005B4F34"/>
    <w:rsid w:val="005B5D66"/>
    <w:rsid w:val="005B6427"/>
    <w:rsid w:val="005B7611"/>
    <w:rsid w:val="005C39E4"/>
    <w:rsid w:val="005C3E0D"/>
    <w:rsid w:val="005C5180"/>
    <w:rsid w:val="005C52B2"/>
    <w:rsid w:val="005C556F"/>
    <w:rsid w:val="005C693B"/>
    <w:rsid w:val="005C7D53"/>
    <w:rsid w:val="005D1622"/>
    <w:rsid w:val="005D3589"/>
    <w:rsid w:val="005D55F5"/>
    <w:rsid w:val="005D6833"/>
    <w:rsid w:val="005D74B8"/>
    <w:rsid w:val="005D76B2"/>
    <w:rsid w:val="005E0A9D"/>
    <w:rsid w:val="005E3125"/>
    <w:rsid w:val="005E4AA8"/>
    <w:rsid w:val="005E61A8"/>
    <w:rsid w:val="005F0134"/>
    <w:rsid w:val="005F0D45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3BFF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4E0B"/>
    <w:rsid w:val="00635035"/>
    <w:rsid w:val="00635CD3"/>
    <w:rsid w:val="00636AE1"/>
    <w:rsid w:val="0064107B"/>
    <w:rsid w:val="006410FC"/>
    <w:rsid w:val="0064184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2A70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088"/>
    <w:rsid w:val="006676A9"/>
    <w:rsid w:val="00667FE8"/>
    <w:rsid w:val="00671A20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637E"/>
    <w:rsid w:val="006875BD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19"/>
    <w:rsid w:val="006C01CD"/>
    <w:rsid w:val="006C0302"/>
    <w:rsid w:val="006C0505"/>
    <w:rsid w:val="006C0680"/>
    <w:rsid w:val="006C0ECD"/>
    <w:rsid w:val="006C1290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7A6"/>
    <w:rsid w:val="006E0942"/>
    <w:rsid w:val="006E214D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501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52E0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66"/>
    <w:rsid w:val="007463DC"/>
    <w:rsid w:val="007463E4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049"/>
    <w:rsid w:val="007651B8"/>
    <w:rsid w:val="00765C49"/>
    <w:rsid w:val="00765E45"/>
    <w:rsid w:val="007702C8"/>
    <w:rsid w:val="00771D5E"/>
    <w:rsid w:val="00773BE2"/>
    <w:rsid w:val="00773CD5"/>
    <w:rsid w:val="00775586"/>
    <w:rsid w:val="00775AD3"/>
    <w:rsid w:val="00775EE5"/>
    <w:rsid w:val="00775F01"/>
    <w:rsid w:val="00780C55"/>
    <w:rsid w:val="00780D7A"/>
    <w:rsid w:val="007827BB"/>
    <w:rsid w:val="00785176"/>
    <w:rsid w:val="00785232"/>
    <w:rsid w:val="00785E4C"/>
    <w:rsid w:val="00790800"/>
    <w:rsid w:val="00792F19"/>
    <w:rsid w:val="00793027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019E"/>
    <w:rsid w:val="007C1C66"/>
    <w:rsid w:val="007C3ED0"/>
    <w:rsid w:val="007C42A9"/>
    <w:rsid w:val="007C5B90"/>
    <w:rsid w:val="007C61EB"/>
    <w:rsid w:val="007C6E45"/>
    <w:rsid w:val="007D02F8"/>
    <w:rsid w:val="007D185B"/>
    <w:rsid w:val="007D2858"/>
    <w:rsid w:val="007D40E9"/>
    <w:rsid w:val="007D50E2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0AFF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6B73"/>
    <w:rsid w:val="00841BCD"/>
    <w:rsid w:val="00841CB1"/>
    <w:rsid w:val="00842FE0"/>
    <w:rsid w:val="008454FF"/>
    <w:rsid w:val="0084551E"/>
    <w:rsid w:val="00847EE1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6CED"/>
    <w:rsid w:val="0086773A"/>
    <w:rsid w:val="00867EDB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4B18"/>
    <w:rsid w:val="00896545"/>
    <w:rsid w:val="0089664A"/>
    <w:rsid w:val="00896E0B"/>
    <w:rsid w:val="00896E4D"/>
    <w:rsid w:val="00896EFC"/>
    <w:rsid w:val="008977A7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69A"/>
    <w:rsid w:val="008E1A01"/>
    <w:rsid w:val="008E3C92"/>
    <w:rsid w:val="008E3DAD"/>
    <w:rsid w:val="008E3E01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945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58C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0756"/>
    <w:rsid w:val="0095383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9D6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6403"/>
    <w:rsid w:val="009967B2"/>
    <w:rsid w:val="00997263"/>
    <w:rsid w:val="00997B0C"/>
    <w:rsid w:val="009A135E"/>
    <w:rsid w:val="009A17EC"/>
    <w:rsid w:val="009A21FA"/>
    <w:rsid w:val="009A2696"/>
    <w:rsid w:val="009A2910"/>
    <w:rsid w:val="009A347C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3D4"/>
    <w:rsid w:val="009B6BEC"/>
    <w:rsid w:val="009B788C"/>
    <w:rsid w:val="009C0505"/>
    <w:rsid w:val="009C092D"/>
    <w:rsid w:val="009C13A6"/>
    <w:rsid w:val="009C17C0"/>
    <w:rsid w:val="009C1933"/>
    <w:rsid w:val="009C344B"/>
    <w:rsid w:val="009C34B9"/>
    <w:rsid w:val="009C36C2"/>
    <w:rsid w:val="009C3CDB"/>
    <w:rsid w:val="009C4512"/>
    <w:rsid w:val="009C4979"/>
    <w:rsid w:val="009C49B3"/>
    <w:rsid w:val="009C4AA9"/>
    <w:rsid w:val="009C5A96"/>
    <w:rsid w:val="009C612E"/>
    <w:rsid w:val="009D091A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520E"/>
    <w:rsid w:val="009D6BA5"/>
    <w:rsid w:val="009D7181"/>
    <w:rsid w:val="009D7556"/>
    <w:rsid w:val="009E1372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3288"/>
    <w:rsid w:val="009F387A"/>
    <w:rsid w:val="009F3B75"/>
    <w:rsid w:val="009F3CB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480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39B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4618"/>
    <w:rsid w:val="00A85290"/>
    <w:rsid w:val="00A90592"/>
    <w:rsid w:val="00A9084A"/>
    <w:rsid w:val="00A90B6E"/>
    <w:rsid w:val="00A91FF9"/>
    <w:rsid w:val="00A92C1A"/>
    <w:rsid w:val="00A93F0B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1951"/>
    <w:rsid w:val="00AB2056"/>
    <w:rsid w:val="00AB2403"/>
    <w:rsid w:val="00AB258A"/>
    <w:rsid w:val="00AB40FE"/>
    <w:rsid w:val="00AB4552"/>
    <w:rsid w:val="00AB4BE0"/>
    <w:rsid w:val="00AB4F16"/>
    <w:rsid w:val="00AB5527"/>
    <w:rsid w:val="00AB5607"/>
    <w:rsid w:val="00AB57F5"/>
    <w:rsid w:val="00AB64C8"/>
    <w:rsid w:val="00AB6786"/>
    <w:rsid w:val="00AB6A8E"/>
    <w:rsid w:val="00AB7918"/>
    <w:rsid w:val="00AB7F43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20"/>
    <w:rsid w:val="00AD5BCC"/>
    <w:rsid w:val="00AD78DB"/>
    <w:rsid w:val="00AD7FAC"/>
    <w:rsid w:val="00AE2C5A"/>
    <w:rsid w:val="00AE2F75"/>
    <w:rsid w:val="00AE3A3E"/>
    <w:rsid w:val="00AE56B1"/>
    <w:rsid w:val="00AE5E27"/>
    <w:rsid w:val="00AE5E54"/>
    <w:rsid w:val="00AE6564"/>
    <w:rsid w:val="00AE7367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42C7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07C8"/>
    <w:rsid w:val="00B216AA"/>
    <w:rsid w:val="00B239A0"/>
    <w:rsid w:val="00B24C33"/>
    <w:rsid w:val="00B274CC"/>
    <w:rsid w:val="00B27EF3"/>
    <w:rsid w:val="00B30FDC"/>
    <w:rsid w:val="00B318E5"/>
    <w:rsid w:val="00B33673"/>
    <w:rsid w:val="00B34C71"/>
    <w:rsid w:val="00B354B4"/>
    <w:rsid w:val="00B37839"/>
    <w:rsid w:val="00B37ADB"/>
    <w:rsid w:val="00B40A49"/>
    <w:rsid w:val="00B40EDE"/>
    <w:rsid w:val="00B4213A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3B9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13BD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5C4F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82"/>
    <w:rsid w:val="00BC4BD6"/>
    <w:rsid w:val="00BC55A0"/>
    <w:rsid w:val="00BC5B01"/>
    <w:rsid w:val="00BC621E"/>
    <w:rsid w:val="00BC6E88"/>
    <w:rsid w:val="00BD14C9"/>
    <w:rsid w:val="00BD15DF"/>
    <w:rsid w:val="00BD1712"/>
    <w:rsid w:val="00BD385F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2695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524D"/>
    <w:rsid w:val="00C164BC"/>
    <w:rsid w:val="00C16DAF"/>
    <w:rsid w:val="00C17BA2"/>
    <w:rsid w:val="00C205EE"/>
    <w:rsid w:val="00C223C9"/>
    <w:rsid w:val="00C22CE3"/>
    <w:rsid w:val="00C2354F"/>
    <w:rsid w:val="00C23994"/>
    <w:rsid w:val="00C25DBD"/>
    <w:rsid w:val="00C3280F"/>
    <w:rsid w:val="00C34AC5"/>
    <w:rsid w:val="00C34FAF"/>
    <w:rsid w:val="00C376B5"/>
    <w:rsid w:val="00C4175C"/>
    <w:rsid w:val="00C4176A"/>
    <w:rsid w:val="00C426CB"/>
    <w:rsid w:val="00C43487"/>
    <w:rsid w:val="00C43933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5B85"/>
    <w:rsid w:val="00C5641B"/>
    <w:rsid w:val="00C56DE9"/>
    <w:rsid w:val="00C57278"/>
    <w:rsid w:val="00C60959"/>
    <w:rsid w:val="00C609E2"/>
    <w:rsid w:val="00C60C95"/>
    <w:rsid w:val="00C61032"/>
    <w:rsid w:val="00C613DB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612B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72A5"/>
    <w:rsid w:val="00C906C3"/>
    <w:rsid w:val="00C90BE2"/>
    <w:rsid w:val="00C917D6"/>
    <w:rsid w:val="00C93D1F"/>
    <w:rsid w:val="00C9460C"/>
    <w:rsid w:val="00C950D1"/>
    <w:rsid w:val="00C95510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09F0"/>
    <w:rsid w:val="00CB1F1F"/>
    <w:rsid w:val="00CB2A66"/>
    <w:rsid w:val="00CB36E2"/>
    <w:rsid w:val="00CB3E64"/>
    <w:rsid w:val="00CB58D4"/>
    <w:rsid w:val="00CB5E3B"/>
    <w:rsid w:val="00CB62F5"/>
    <w:rsid w:val="00CB713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18D"/>
    <w:rsid w:val="00D0746C"/>
    <w:rsid w:val="00D0788D"/>
    <w:rsid w:val="00D1095D"/>
    <w:rsid w:val="00D10CB1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FBA"/>
    <w:rsid w:val="00D24879"/>
    <w:rsid w:val="00D25365"/>
    <w:rsid w:val="00D2599F"/>
    <w:rsid w:val="00D2660C"/>
    <w:rsid w:val="00D27872"/>
    <w:rsid w:val="00D27A82"/>
    <w:rsid w:val="00D27AE7"/>
    <w:rsid w:val="00D27FE1"/>
    <w:rsid w:val="00D3183B"/>
    <w:rsid w:val="00D32676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1240"/>
    <w:rsid w:val="00D52776"/>
    <w:rsid w:val="00D54D80"/>
    <w:rsid w:val="00D5514E"/>
    <w:rsid w:val="00D5530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197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BD"/>
    <w:rsid w:val="00DA2EF9"/>
    <w:rsid w:val="00DA33BA"/>
    <w:rsid w:val="00DA36B9"/>
    <w:rsid w:val="00DA4255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452D"/>
    <w:rsid w:val="00DC4C74"/>
    <w:rsid w:val="00DC6563"/>
    <w:rsid w:val="00DD086A"/>
    <w:rsid w:val="00DD0AD9"/>
    <w:rsid w:val="00DD13ED"/>
    <w:rsid w:val="00DD18B5"/>
    <w:rsid w:val="00DD2430"/>
    <w:rsid w:val="00DD3452"/>
    <w:rsid w:val="00DD35FC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2492"/>
    <w:rsid w:val="00DE3EA3"/>
    <w:rsid w:val="00DE502B"/>
    <w:rsid w:val="00DE5999"/>
    <w:rsid w:val="00DE6B94"/>
    <w:rsid w:val="00DE7895"/>
    <w:rsid w:val="00DF047F"/>
    <w:rsid w:val="00DF19B4"/>
    <w:rsid w:val="00DF2997"/>
    <w:rsid w:val="00DF3CD9"/>
    <w:rsid w:val="00DF44A2"/>
    <w:rsid w:val="00DF4C38"/>
    <w:rsid w:val="00DF648B"/>
    <w:rsid w:val="00DF69D8"/>
    <w:rsid w:val="00DF7F65"/>
    <w:rsid w:val="00E00736"/>
    <w:rsid w:val="00E00F59"/>
    <w:rsid w:val="00E014BD"/>
    <w:rsid w:val="00E0150F"/>
    <w:rsid w:val="00E02803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07413"/>
    <w:rsid w:val="00E110FA"/>
    <w:rsid w:val="00E118C3"/>
    <w:rsid w:val="00E11C5D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86F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47289"/>
    <w:rsid w:val="00E5048B"/>
    <w:rsid w:val="00E50820"/>
    <w:rsid w:val="00E50ED7"/>
    <w:rsid w:val="00E512C2"/>
    <w:rsid w:val="00E51FCB"/>
    <w:rsid w:val="00E53403"/>
    <w:rsid w:val="00E54346"/>
    <w:rsid w:val="00E5474C"/>
    <w:rsid w:val="00E56055"/>
    <w:rsid w:val="00E56F78"/>
    <w:rsid w:val="00E579D6"/>
    <w:rsid w:val="00E600CD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77C5A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4AE6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5E4E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19B1"/>
    <w:rsid w:val="00ED3527"/>
    <w:rsid w:val="00ED39EB"/>
    <w:rsid w:val="00ED3C38"/>
    <w:rsid w:val="00ED466A"/>
    <w:rsid w:val="00ED549C"/>
    <w:rsid w:val="00ED67D9"/>
    <w:rsid w:val="00ED6A3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643E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1757"/>
    <w:rsid w:val="00F224DC"/>
    <w:rsid w:val="00F22CA6"/>
    <w:rsid w:val="00F23295"/>
    <w:rsid w:val="00F24347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0A1"/>
    <w:rsid w:val="00F3326E"/>
    <w:rsid w:val="00F34414"/>
    <w:rsid w:val="00F34AE9"/>
    <w:rsid w:val="00F350E8"/>
    <w:rsid w:val="00F35167"/>
    <w:rsid w:val="00F351F3"/>
    <w:rsid w:val="00F35396"/>
    <w:rsid w:val="00F35AC3"/>
    <w:rsid w:val="00F36628"/>
    <w:rsid w:val="00F36BF3"/>
    <w:rsid w:val="00F37B00"/>
    <w:rsid w:val="00F40BB1"/>
    <w:rsid w:val="00F41507"/>
    <w:rsid w:val="00F42C4F"/>
    <w:rsid w:val="00F42C6A"/>
    <w:rsid w:val="00F4321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6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559B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4AD5"/>
    <w:rsid w:val="00FC5D76"/>
    <w:rsid w:val="00FC6FD3"/>
    <w:rsid w:val="00FC749D"/>
    <w:rsid w:val="00FD0409"/>
    <w:rsid w:val="00FD1613"/>
    <w:rsid w:val="00FD219F"/>
    <w:rsid w:val="00FD303D"/>
    <w:rsid w:val="00FD4B58"/>
    <w:rsid w:val="00FD4BBD"/>
    <w:rsid w:val="00FD6F6C"/>
    <w:rsid w:val="00FE02D5"/>
    <w:rsid w:val="00FE17E1"/>
    <w:rsid w:val="00FE3B25"/>
    <w:rsid w:val="00FE3C9B"/>
    <w:rsid w:val="00FE4F67"/>
    <w:rsid w:val="00FE527B"/>
    <w:rsid w:val="00FE7159"/>
    <w:rsid w:val="00FE7D1F"/>
    <w:rsid w:val="00FF053D"/>
    <w:rsid w:val="00FF090A"/>
    <w:rsid w:val="00FF11FA"/>
    <w:rsid w:val="00FF12CB"/>
    <w:rsid w:val="00FF28DC"/>
    <w:rsid w:val="00FF50E5"/>
    <w:rsid w:val="00FF510E"/>
    <w:rsid w:val="00FF51F9"/>
    <w:rsid w:val="00FF560F"/>
    <w:rsid w:val="00FF5A3B"/>
    <w:rsid w:val="00FF61FB"/>
    <w:rsid w:val="00FF6509"/>
    <w:rsid w:val="00FF6A65"/>
    <w:rsid w:val="00FF6B07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uiPriority w:val="99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aragraph">
    <w:name w:val="paragraph"/>
    <w:basedOn w:val="Normal"/>
    <w:rsid w:val="0059318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Header">
    <w:name w:val="header"/>
    <w:basedOn w:val="Normal"/>
    <w:link w:val="HeaderChar"/>
    <w:uiPriority w:val="99"/>
    <w:semiHidden/>
    <w:unhideWhenUsed/>
    <w:rsid w:val="007052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2E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52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2E0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3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5AIRPNAIUNRU-1328258698-9863</_dlc_DocId>
    <_dlc_DocIdUrl xmlns="71c5aaf6-e6ce-465b-b873-5148d2a4c105">
      <Url>https://nokia.sharepoint.com/sites/c5g/5gradio/_layouts/15/DocIdRedir.aspx?ID=5AIRPNAIUNRU-1328258698-9863</Url>
      <Description>5AIRPNAIUNRU-1328258698-9863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35</cp:revision>
  <cp:lastPrinted>2021-10-14T17:58:00Z</cp:lastPrinted>
  <dcterms:created xsi:type="dcterms:W3CDTF">2022-02-14T13:11:00Z</dcterms:created>
  <dcterms:modified xsi:type="dcterms:W3CDTF">2022-02-14T14:19:00Z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e523c138-b992-4a79-9e2a-9fed684d527f</vt:lpwstr>
  </property>
</Properties>
</file>